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22" w:rsidRPr="00F82282" w:rsidRDefault="00F82282">
      <w:pPr>
        <w:rPr>
          <w:b/>
          <w:color w:val="FF0000"/>
          <w:sz w:val="44"/>
        </w:rPr>
      </w:pPr>
      <w:r w:rsidRPr="00F82282">
        <w:rPr>
          <w:b/>
          <w:color w:val="FF0000"/>
          <w:sz w:val="44"/>
        </w:rPr>
        <w:t xml:space="preserve">INVITATION </w:t>
      </w:r>
    </w:p>
    <w:p w:rsidR="00F82282" w:rsidRDefault="001E70D7">
      <w:pPr>
        <w:rPr>
          <w:sz w:val="28"/>
        </w:rPr>
      </w:pPr>
      <w:r>
        <w:rPr>
          <w:noProof/>
          <w:sz w:val="28"/>
          <w:lang w:eastAsia="fr-FR"/>
        </w:rPr>
        <w:drawing>
          <wp:anchor distT="0" distB="0" distL="114300" distR="114300" simplePos="0" relativeHeight="251658240" behindDoc="0" locked="0" layoutInCell="1" allowOverlap="1">
            <wp:simplePos x="0" y="0"/>
            <wp:positionH relativeFrom="column">
              <wp:posOffset>4794250</wp:posOffset>
            </wp:positionH>
            <wp:positionV relativeFrom="paragraph">
              <wp:posOffset>-340995</wp:posOffset>
            </wp:positionV>
            <wp:extent cx="1958975" cy="711200"/>
            <wp:effectExtent l="19050" t="0" r="3175" b="0"/>
            <wp:wrapNone/>
            <wp:docPr id="1" name="Image 0" descr="10_CPME_LOGO_AUB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CPME_LOGO_AUBE 2.jpg"/>
                    <pic:cNvPicPr/>
                  </pic:nvPicPr>
                  <pic:blipFill>
                    <a:blip r:embed="rId5" cstate="print"/>
                    <a:stretch>
                      <a:fillRect/>
                    </a:stretch>
                  </pic:blipFill>
                  <pic:spPr>
                    <a:xfrm>
                      <a:off x="0" y="0"/>
                      <a:ext cx="1958975" cy="711200"/>
                    </a:xfrm>
                    <a:prstGeom prst="rect">
                      <a:avLst/>
                    </a:prstGeom>
                  </pic:spPr>
                </pic:pic>
              </a:graphicData>
            </a:graphic>
          </wp:anchor>
        </w:drawing>
      </w:r>
      <w:r w:rsidR="00F82282" w:rsidRPr="00F82282">
        <w:rPr>
          <w:sz w:val="28"/>
        </w:rPr>
        <w:t>Petit déjeuner Infos Conseils Juridiques</w:t>
      </w:r>
    </w:p>
    <w:p w:rsidR="00F82282" w:rsidRDefault="00F82282">
      <w:pPr>
        <w:rPr>
          <w:sz w:val="28"/>
        </w:rPr>
      </w:pPr>
    </w:p>
    <w:p w:rsidR="00F82282" w:rsidRDefault="00F82282">
      <w:pPr>
        <w:rPr>
          <w:sz w:val="28"/>
        </w:rPr>
      </w:pPr>
    </w:p>
    <w:p w:rsidR="00F82282" w:rsidRPr="00F82282" w:rsidRDefault="001E70D7" w:rsidP="00F82282">
      <w:pPr>
        <w:rPr>
          <w:sz w:val="28"/>
        </w:rPr>
      </w:pPr>
      <w:r>
        <w:rPr>
          <w:noProof/>
          <w:sz w:val="28"/>
        </w:rPr>
        <w:pict>
          <v:shapetype id="_x0000_t202" coordsize="21600,21600" o:spt="202" path="m,l,21600r21600,l21600,xe">
            <v:stroke joinstyle="miter"/>
            <v:path gradientshapeok="t" o:connecttype="rect"/>
          </v:shapetype>
          <v:shape id="_x0000_s1026" type="#_x0000_t202" style="position:absolute;margin-left:-1.8pt;margin-top:3.25pt;width:537.75pt;height:71pt;z-index:251660288;mso-width-relative:margin;mso-height-relative:margin" fillcolor="#f79646 [3209]" strokecolor="#f2f2f2 [3041]" strokeweight="3pt">
            <v:shadow on="t" type="perspective" color="#974706 [1609]" opacity=".5" offset="1pt" offset2="-1pt"/>
            <v:textbox style="mso-next-textbox:#_x0000_s1026">
              <w:txbxContent>
                <w:p w:rsidR="001E70D7" w:rsidRPr="001E70D7" w:rsidRDefault="001E70D7" w:rsidP="001E70D7">
                  <w:pPr>
                    <w:jc w:val="center"/>
                    <w:rPr>
                      <w:b/>
                      <w:sz w:val="36"/>
                    </w:rPr>
                  </w:pPr>
                  <w:r w:rsidRPr="001E70D7">
                    <w:rPr>
                      <w:b/>
                      <w:sz w:val="36"/>
                    </w:rPr>
                    <w:t>Le rôle du  nouveau Comité Social et Economique (CSE) dans les entreprises de moins de 50 salariés en matière d’hygiène, de sécurité et de santé au travail</w:t>
                  </w:r>
                </w:p>
                <w:p w:rsidR="00F82282" w:rsidRPr="00F82282" w:rsidRDefault="00F82282" w:rsidP="001E70D7">
                  <w:pPr>
                    <w:rPr>
                      <w:b/>
                      <w:sz w:val="40"/>
                    </w:rPr>
                  </w:pPr>
                </w:p>
              </w:txbxContent>
            </v:textbox>
          </v:shape>
        </w:pict>
      </w:r>
    </w:p>
    <w:p w:rsidR="00F82282" w:rsidRDefault="00F82282" w:rsidP="00F82282">
      <w:pPr>
        <w:rPr>
          <w:sz w:val="28"/>
        </w:rPr>
      </w:pPr>
    </w:p>
    <w:p w:rsidR="001E70D7" w:rsidRDefault="001E70D7" w:rsidP="001E70D7">
      <w:pPr>
        <w:pStyle w:val="Corpsdetexte"/>
        <w:rPr>
          <w:rFonts w:ascii="Avenir LT Std 35 Light" w:hAnsi="Avenir LT Std 35 Light"/>
          <w:sz w:val="22"/>
        </w:rPr>
      </w:pPr>
    </w:p>
    <w:p w:rsidR="001E70D7" w:rsidRDefault="001E70D7" w:rsidP="001E70D7">
      <w:pPr>
        <w:pStyle w:val="Corpsdetexte"/>
        <w:rPr>
          <w:rFonts w:ascii="Avenir LT Std 35 Light" w:hAnsi="Avenir LT Std 35 Light"/>
          <w:sz w:val="22"/>
        </w:rPr>
      </w:pPr>
    </w:p>
    <w:p w:rsidR="001E70D7" w:rsidRDefault="001E70D7" w:rsidP="001E70D7">
      <w:pPr>
        <w:pStyle w:val="Corpsdetexte"/>
        <w:rPr>
          <w:rFonts w:ascii="Avenir LT Std 35 Light" w:hAnsi="Avenir LT Std 35 Light"/>
          <w:sz w:val="22"/>
        </w:rPr>
      </w:pPr>
    </w:p>
    <w:p w:rsidR="001E70D7" w:rsidRDefault="001E70D7" w:rsidP="001E70D7">
      <w:pPr>
        <w:pStyle w:val="Corpsdetexte"/>
        <w:rPr>
          <w:rFonts w:ascii="Avenir LT Std 35 Light" w:hAnsi="Avenir LT Std 35 Light"/>
          <w:sz w:val="22"/>
        </w:rPr>
      </w:pPr>
    </w:p>
    <w:p w:rsidR="001E70D7" w:rsidRDefault="001E70D7" w:rsidP="001E70D7">
      <w:pPr>
        <w:pStyle w:val="Corpsdetexte"/>
        <w:rPr>
          <w:rFonts w:ascii="Avenir LT Std 35 Light" w:hAnsi="Avenir LT Std 35 Light"/>
          <w:sz w:val="22"/>
        </w:rPr>
      </w:pPr>
    </w:p>
    <w:p w:rsidR="001E70D7" w:rsidRDefault="001E70D7" w:rsidP="001E70D7">
      <w:pPr>
        <w:pStyle w:val="Corpsdetexte"/>
        <w:rPr>
          <w:rFonts w:ascii="Avenir LT Std 35 Light" w:hAnsi="Avenir LT Std 35 Light"/>
          <w:sz w:val="22"/>
        </w:rPr>
      </w:pPr>
      <w:r>
        <w:rPr>
          <w:rFonts w:ascii="Avenir LT Std 35 Light" w:hAnsi="Avenir LT Std 35 Light"/>
          <w:sz w:val="22"/>
        </w:rPr>
        <w:t xml:space="preserve">Du fait des ordonnances </w:t>
      </w:r>
      <w:proofErr w:type="spellStart"/>
      <w:r>
        <w:rPr>
          <w:rFonts w:ascii="Avenir LT Std 35 Light" w:hAnsi="Avenir LT Std 35 Light"/>
          <w:sz w:val="22"/>
        </w:rPr>
        <w:t>Macron</w:t>
      </w:r>
      <w:proofErr w:type="spellEnd"/>
      <w:r>
        <w:rPr>
          <w:rFonts w:ascii="Avenir LT Std 35 Light" w:hAnsi="Avenir LT Std 35 Light"/>
          <w:sz w:val="22"/>
        </w:rPr>
        <w:t xml:space="preserve"> du 22 Septembre 2017, les délégués du personnel, le CHSCT et le CE sont amenés à disparaître au profit d’une seule instance le Comité Social et Economique (CSE). Dans les entreprises de moins de 50 salariés, le CSE a des règles de fonctionnement propres.</w:t>
      </w:r>
    </w:p>
    <w:p w:rsidR="001E70D7" w:rsidRPr="002B2182" w:rsidRDefault="001E70D7" w:rsidP="001E70D7">
      <w:pPr>
        <w:pStyle w:val="Corpsdetexte"/>
        <w:rPr>
          <w:rFonts w:ascii="Avenir LT Std 35 Light" w:hAnsi="Avenir LT Std 35 Light"/>
          <w:sz w:val="22"/>
        </w:rPr>
      </w:pPr>
      <w:r>
        <w:rPr>
          <w:rFonts w:ascii="Avenir LT Std 35 Light" w:hAnsi="Avenir LT Std 35 Light"/>
          <w:sz w:val="22"/>
        </w:rPr>
        <w:t>Ce stage a pour objet de faire connaître le rôle et les domaines d’intervention du CSE, ses moyens et pouvoirs en matière d’hygiène, de sécurité et de santé au travail, dans les petites entreprises.</w:t>
      </w:r>
    </w:p>
    <w:p w:rsidR="001E70D7" w:rsidRDefault="001E70D7" w:rsidP="00F82282">
      <w:pPr>
        <w:ind w:firstLine="708"/>
        <w:rPr>
          <w:sz w:val="28"/>
          <w:u w:val="single"/>
        </w:rPr>
      </w:pPr>
    </w:p>
    <w:p w:rsidR="001E70D7" w:rsidRDefault="00F82282" w:rsidP="00F82282">
      <w:pPr>
        <w:ind w:firstLine="708"/>
        <w:rPr>
          <w:sz w:val="28"/>
          <w:u w:val="single"/>
        </w:rPr>
      </w:pPr>
      <w:r w:rsidRPr="00F82282">
        <w:rPr>
          <w:sz w:val="28"/>
          <w:u w:val="single"/>
        </w:rPr>
        <w:t>Programme détaillé :</w:t>
      </w:r>
    </w:p>
    <w:p w:rsidR="001E70D7" w:rsidRPr="001E70D7" w:rsidRDefault="001E70D7" w:rsidP="001E70D7">
      <w:pPr>
        <w:rPr>
          <w:sz w:val="28"/>
        </w:rPr>
      </w:pPr>
      <w:r>
        <w:rPr>
          <w:noProof/>
          <w:sz w:val="28"/>
          <w:u w:val="single"/>
        </w:rPr>
        <w:pict>
          <v:shape id="_x0000_s1027" type="#_x0000_t202" style="position:absolute;margin-left:-34pt;margin-top:8.65pt;width:331.35pt;height:269.05pt;z-index:251662336;mso-width-relative:margin;mso-height-relative:margin" stroked="f">
            <v:textbox>
              <w:txbxContent>
                <w:p w:rsidR="001E70D7" w:rsidRPr="001E70D7" w:rsidRDefault="001E70D7" w:rsidP="001E70D7">
                  <w:pPr>
                    <w:ind w:left="360"/>
                    <w:rPr>
                      <w:rFonts w:ascii="Avenir LT Std 35 Light" w:hAnsi="Avenir LT Std 35 Light"/>
                      <w:sz w:val="20"/>
                      <w:u w:val="single"/>
                    </w:rPr>
                  </w:pPr>
                  <w:r w:rsidRPr="001E70D7">
                    <w:rPr>
                      <w:rFonts w:ascii="Avenir LT Std 35 Light" w:hAnsi="Avenir LT Std 35 Light"/>
                      <w:sz w:val="20"/>
                      <w:u w:val="single"/>
                    </w:rPr>
                    <w:t>Mettre en place le Comité Social et Economique (CSE)</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Que deviennent les CE, DP et CHSCT ?</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Le calendrier de déploiement du Comité Social et Economique (CSE)</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Les conditions de mise en place : niveau de mise en place</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Comité Social et Economique (CSE) et Unité Economique et Sociale (UES)</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Les représentants de proximité : de quoi s’agit-il ?</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La composition du Comité Social et Economique (CSE)</w:t>
                  </w:r>
                </w:p>
                <w:p w:rsidR="001E70D7" w:rsidRPr="001E70D7" w:rsidRDefault="001E70D7" w:rsidP="001E70D7">
                  <w:pPr>
                    <w:numPr>
                      <w:ilvl w:val="1"/>
                      <w:numId w:val="2"/>
                    </w:numPr>
                    <w:rPr>
                      <w:rFonts w:ascii="Avenir LT Std 35 Light" w:hAnsi="Avenir LT Std 35 Light"/>
                      <w:sz w:val="20"/>
                    </w:rPr>
                  </w:pPr>
                  <w:r w:rsidRPr="001E70D7">
                    <w:rPr>
                      <w:rFonts w:ascii="Avenir LT Std 35 Light" w:hAnsi="Avenir LT Std 35 Light"/>
                      <w:sz w:val="20"/>
                    </w:rPr>
                    <w:t>La durée des mandats et le nombre d’élus</w:t>
                  </w:r>
                </w:p>
                <w:p w:rsidR="001E70D7" w:rsidRPr="001E70D7" w:rsidRDefault="001E70D7" w:rsidP="001E70D7">
                  <w:pPr>
                    <w:ind w:left="360"/>
                    <w:rPr>
                      <w:rFonts w:ascii="Avenir LT Std 35 Light" w:hAnsi="Avenir LT Std 35 Light"/>
                      <w:sz w:val="20"/>
                      <w:u w:val="single"/>
                    </w:rPr>
                  </w:pPr>
                  <w:r w:rsidRPr="001E70D7">
                    <w:rPr>
                      <w:rFonts w:ascii="Avenir LT Std 35 Light" w:hAnsi="Avenir LT Std 35 Light"/>
                      <w:sz w:val="20"/>
                      <w:u w:val="single"/>
                    </w:rPr>
                    <w:t xml:space="preserve">Les missions du Comité Social et Economique (CSE)  </w:t>
                  </w:r>
                </w:p>
                <w:p w:rsidR="001E70D7" w:rsidRPr="001E70D7" w:rsidRDefault="001E70D7" w:rsidP="001E70D7">
                  <w:pPr>
                    <w:numPr>
                      <w:ilvl w:val="1"/>
                      <w:numId w:val="4"/>
                    </w:numPr>
                    <w:rPr>
                      <w:rFonts w:ascii="Avenir LT Std 35 Light" w:hAnsi="Avenir LT Std 35 Light"/>
                      <w:sz w:val="20"/>
                    </w:rPr>
                  </w:pPr>
                  <w:r w:rsidRPr="001E70D7">
                    <w:rPr>
                      <w:rFonts w:ascii="Avenir LT Std 35 Light" w:hAnsi="Avenir LT Std 35 Light"/>
                      <w:sz w:val="20"/>
                    </w:rPr>
                    <w:t>Les attributions en l’absence de CHSCT dans les entreprises de moins de 50 salariés</w:t>
                  </w:r>
                </w:p>
                <w:p w:rsidR="001E70D7" w:rsidRPr="001E70D7" w:rsidRDefault="001E70D7" w:rsidP="001E70D7">
                  <w:pPr>
                    <w:numPr>
                      <w:ilvl w:val="1"/>
                      <w:numId w:val="4"/>
                    </w:numPr>
                    <w:rPr>
                      <w:rFonts w:ascii="Avenir LT Std 35 Light" w:hAnsi="Avenir LT Std 35 Light"/>
                      <w:sz w:val="20"/>
                    </w:rPr>
                  </w:pPr>
                  <w:r w:rsidRPr="001E70D7">
                    <w:rPr>
                      <w:rFonts w:ascii="Avenir LT Std 35 Light" w:hAnsi="Avenir LT Std 35 Light"/>
                      <w:sz w:val="20"/>
                    </w:rPr>
                    <w:t>Les attributions spécifiques en matière de reclassement des salariés inaptes</w:t>
                  </w:r>
                </w:p>
                <w:p w:rsidR="00F82282" w:rsidRDefault="00F82282"/>
              </w:txbxContent>
            </v:textbox>
          </v:shape>
        </w:pict>
      </w:r>
    </w:p>
    <w:p w:rsidR="001E70D7" w:rsidRPr="001E70D7" w:rsidRDefault="001E70D7" w:rsidP="001E70D7">
      <w:pPr>
        <w:rPr>
          <w:sz w:val="28"/>
        </w:rPr>
      </w:pPr>
      <w:r>
        <w:rPr>
          <w:noProof/>
          <w:sz w:val="28"/>
          <w:u w:val="single"/>
        </w:rPr>
        <w:pict>
          <v:shape id="_x0000_s1028" type="#_x0000_t202" style="position:absolute;margin-left:303.7pt;margin-top:8.25pt;width:209.25pt;height:118.2pt;z-index:251664384;mso-width-percent:400;mso-height-percent:200;mso-width-percent:400;mso-height-percent:200;mso-width-relative:margin;mso-height-relative:margin" stroked="f">
            <v:textbox style="mso-fit-shape-to-text:t">
              <w:txbxContent>
                <w:p w:rsidR="001E70D7" w:rsidRPr="001E70D7" w:rsidRDefault="001E70D7" w:rsidP="001E70D7">
                  <w:pPr>
                    <w:ind w:left="360"/>
                    <w:rPr>
                      <w:rFonts w:ascii="Avenir LT Std 35 Light" w:hAnsi="Avenir LT Std 35 Light"/>
                      <w:u w:val="single"/>
                    </w:rPr>
                  </w:pPr>
                  <w:r w:rsidRPr="001E70D7">
                    <w:rPr>
                      <w:rFonts w:ascii="Avenir LT Std 35 Light" w:hAnsi="Avenir LT Std 35 Light"/>
                      <w:u w:val="single"/>
                    </w:rPr>
                    <w:t>Les moyens attribués aux élus</w:t>
                  </w:r>
                </w:p>
                <w:p w:rsidR="001E70D7" w:rsidRPr="001E70D7" w:rsidRDefault="001E70D7" w:rsidP="001E70D7">
                  <w:pPr>
                    <w:numPr>
                      <w:ilvl w:val="1"/>
                      <w:numId w:val="3"/>
                    </w:numPr>
                    <w:rPr>
                      <w:rFonts w:ascii="Avenir LT Std 35 Light" w:hAnsi="Avenir LT Std 35 Light"/>
                      <w:u w:val="single"/>
                    </w:rPr>
                  </w:pPr>
                  <w:r w:rsidRPr="001E70D7">
                    <w:rPr>
                      <w:rFonts w:ascii="Avenir LT Std 35 Light" w:hAnsi="Avenir LT Std 35 Light"/>
                    </w:rPr>
                    <w:t>Un droit à l’information</w:t>
                  </w:r>
                </w:p>
                <w:p w:rsidR="001E70D7" w:rsidRPr="001E70D7" w:rsidRDefault="001E70D7" w:rsidP="001E70D7">
                  <w:pPr>
                    <w:numPr>
                      <w:ilvl w:val="1"/>
                      <w:numId w:val="3"/>
                    </w:numPr>
                    <w:rPr>
                      <w:rFonts w:ascii="Avenir LT Std 35 Light" w:hAnsi="Avenir LT Std 35 Light"/>
                    </w:rPr>
                  </w:pPr>
                  <w:r w:rsidRPr="001E70D7">
                    <w:rPr>
                      <w:rFonts w:ascii="Avenir LT Std 35 Light" w:hAnsi="Avenir LT Std 35 Light"/>
                    </w:rPr>
                    <w:t>Un droit à formation</w:t>
                  </w:r>
                </w:p>
                <w:p w:rsidR="001E70D7" w:rsidRPr="001E70D7" w:rsidRDefault="001E70D7" w:rsidP="001E70D7">
                  <w:pPr>
                    <w:numPr>
                      <w:ilvl w:val="1"/>
                      <w:numId w:val="3"/>
                    </w:numPr>
                    <w:rPr>
                      <w:rFonts w:ascii="Avenir LT Std 35 Light" w:hAnsi="Avenir LT Std 35 Light"/>
                    </w:rPr>
                  </w:pPr>
                  <w:r w:rsidRPr="001E70D7">
                    <w:rPr>
                      <w:rFonts w:ascii="Avenir LT Std 35 Light" w:hAnsi="Avenir LT Std 35 Light"/>
                    </w:rPr>
                    <w:t>Les réclamations</w:t>
                  </w:r>
                </w:p>
                <w:p w:rsidR="001E70D7" w:rsidRPr="001E70D7" w:rsidRDefault="001E70D7" w:rsidP="001E70D7">
                  <w:pPr>
                    <w:numPr>
                      <w:ilvl w:val="1"/>
                      <w:numId w:val="3"/>
                    </w:numPr>
                    <w:rPr>
                      <w:rFonts w:ascii="Avenir LT Std 35 Light" w:hAnsi="Avenir LT Std 35 Light"/>
                    </w:rPr>
                  </w:pPr>
                  <w:r w:rsidRPr="001E70D7">
                    <w:rPr>
                      <w:rFonts w:ascii="Avenir LT Std 35 Light" w:hAnsi="Avenir LT Std 35 Light"/>
                    </w:rPr>
                    <w:t>L’intervention auprès de l’inspection du travail</w:t>
                  </w:r>
                </w:p>
                <w:p w:rsidR="001E70D7" w:rsidRPr="001E70D7" w:rsidRDefault="001E70D7" w:rsidP="001E70D7">
                  <w:pPr>
                    <w:numPr>
                      <w:ilvl w:val="1"/>
                      <w:numId w:val="3"/>
                    </w:numPr>
                    <w:rPr>
                      <w:rFonts w:ascii="Avenir LT Std 35 Light" w:hAnsi="Avenir LT Std 35 Light"/>
                    </w:rPr>
                  </w:pPr>
                  <w:r w:rsidRPr="001E70D7">
                    <w:rPr>
                      <w:rFonts w:ascii="Avenir LT Std 35 Light" w:hAnsi="Avenir LT Std 35 Light"/>
                    </w:rPr>
                    <w:t>Le droit d’alerte</w:t>
                  </w:r>
                </w:p>
                <w:p w:rsidR="00F82282" w:rsidRDefault="00F82282"/>
              </w:txbxContent>
            </v:textbox>
          </v:shape>
        </w:pict>
      </w: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p>
    <w:p w:rsidR="001E70D7" w:rsidRPr="001E70D7" w:rsidRDefault="001E70D7" w:rsidP="001E70D7">
      <w:pPr>
        <w:rPr>
          <w:sz w:val="28"/>
        </w:rPr>
      </w:pPr>
      <w:r>
        <w:rPr>
          <w:noProof/>
          <w:sz w:val="28"/>
          <w:u w:val="single"/>
        </w:rPr>
        <w:pict>
          <v:shape id="_x0000_s1029" type="#_x0000_t202" style="position:absolute;margin-left:49.85pt;margin-top:13.25pt;width:448.1pt;height:29pt;z-index:251666432;mso-width-relative:margin;mso-height-relative:margin" stroked="f">
            <v:textbox>
              <w:txbxContent>
                <w:p w:rsidR="00F82282" w:rsidRPr="001E70D7" w:rsidRDefault="00F82282" w:rsidP="001E70D7">
                  <w:pPr>
                    <w:pStyle w:val="Titre3"/>
                    <w:shd w:val="clear" w:color="auto" w:fill="FFFFFF"/>
                    <w:jc w:val="center"/>
                    <w:rPr>
                      <w:rFonts w:eastAsia="Times New Roman"/>
                      <w:color w:val="E36C0A" w:themeColor="accent6" w:themeShade="BF"/>
                      <w:sz w:val="28"/>
                    </w:rPr>
                  </w:pPr>
                  <w:r w:rsidRPr="009114FF">
                    <w:rPr>
                      <w:rStyle w:val="lev"/>
                      <w:rFonts w:eastAsia="Times New Roman"/>
                      <w:color w:val="E36C0A" w:themeColor="accent6" w:themeShade="BF"/>
                      <w:sz w:val="28"/>
                    </w:rPr>
                    <w:t xml:space="preserve">vendredi </w:t>
                  </w:r>
                  <w:r w:rsidR="001E70D7">
                    <w:rPr>
                      <w:rStyle w:val="lev"/>
                      <w:rFonts w:eastAsia="Times New Roman"/>
                      <w:color w:val="E36C0A" w:themeColor="accent6" w:themeShade="BF"/>
                      <w:sz w:val="28"/>
                    </w:rPr>
                    <w:t>22 juin 2018,</w:t>
                  </w:r>
                  <w:r w:rsidR="001E70D7" w:rsidRPr="009114FF">
                    <w:rPr>
                      <w:rStyle w:val="lev"/>
                      <w:rFonts w:eastAsia="Times New Roman"/>
                      <w:color w:val="E36C0A" w:themeColor="accent6" w:themeShade="BF"/>
                      <w:sz w:val="32"/>
                    </w:rPr>
                    <w:t xml:space="preserve"> de</w:t>
                  </w:r>
                  <w:r w:rsidRPr="009114FF">
                    <w:rPr>
                      <w:rStyle w:val="lev"/>
                      <w:rFonts w:eastAsia="Times New Roman"/>
                      <w:color w:val="E36C0A" w:themeColor="accent6" w:themeShade="BF"/>
                      <w:sz w:val="32"/>
                    </w:rPr>
                    <w:t xml:space="preserve"> 9h à 13h</w:t>
                  </w:r>
                  <w:r w:rsidR="001E70D7">
                    <w:rPr>
                      <w:rStyle w:val="lev"/>
                      <w:rFonts w:eastAsia="Times New Roman"/>
                      <w:color w:val="E36C0A" w:themeColor="accent6" w:themeShade="BF"/>
                      <w:sz w:val="32"/>
                    </w:rPr>
                    <w:t xml:space="preserve"> </w:t>
                  </w:r>
                  <w:r w:rsidR="001E70D7" w:rsidRPr="001E70D7">
                    <w:rPr>
                      <w:rStyle w:val="lev"/>
                      <w:rFonts w:eastAsia="Times New Roman"/>
                      <w:color w:val="E36C0A" w:themeColor="accent6" w:themeShade="BF"/>
                      <w:sz w:val="24"/>
                    </w:rPr>
                    <w:t>(café d’accueil à 8h30)</w:t>
                  </w:r>
                </w:p>
                <w:p w:rsidR="00F82282" w:rsidRPr="00F82282" w:rsidRDefault="00F82282" w:rsidP="00F82282">
                  <w:pPr>
                    <w:rPr>
                      <w:color w:val="404040" w:themeColor="text1" w:themeTint="BF"/>
                    </w:rPr>
                  </w:pPr>
                </w:p>
              </w:txbxContent>
            </v:textbox>
          </v:shape>
        </w:pict>
      </w:r>
    </w:p>
    <w:p w:rsidR="001E70D7" w:rsidRDefault="001E70D7" w:rsidP="001E70D7">
      <w:pPr>
        <w:rPr>
          <w:sz w:val="28"/>
        </w:rPr>
      </w:pPr>
    </w:p>
    <w:p w:rsidR="00F82282" w:rsidRDefault="00F82282" w:rsidP="001E70D7">
      <w:pPr>
        <w:rPr>
          <w:sz w:val="28"/>
        </w:rPr>
      </w:pPr>
    </w:p>
    <w:p w:rsidR="001E70D7" w:rsidRDefault="001E70D7" w:rsidP="001E70D7">
      <w:pPr>
        <w:rPr>
          <w:sz w:val="28"/>
        </w:rPr>
      </w:pPr>
      <w:r>
        <w:rPr>
          <w:noProof/>
          <w:sz w:val="28"/>
          <w:u w:val="single"/>
        </w:rPr>
        <w:pict>
          <v:shape id="_x0000_s1032" type="#_x0000_t202" style="position:absolute;margin-left:8.4pt;margin-top:4.25pt;width:504.55pt;height:204.1pt;z-index:251672576;mso-width-relative:margin;mso-height-relative:margin">
            <v:textbox>
              <w:txbxContent>
                <w:p w:rsidR="006B0CC7" w:rsidRDefault="006B0CC7">
                  <w:r>
                    <w:t>Nom………………………………………………………………………….Prénom……………………………………………………………</w:t>
                  </w:r>
                </w:p>
                <w:p w:rsidR="006B0CC7" w:rsidRDefault="006B0CC7">
                  <w:r>
                    <w:t>Entreprise………………………………………………………………….Fonction………………………………………………………….</w:t>
                  </w:r>
                </w:p>
                <w:p w:rsidR="006B0CC7" w:rsidRDefault="006B0CC7">
                  <w:r>
                    <w:t>Siret ………………………………………………………………………</w:t>
                  </w:r>
                </w:p>
                <w:p w:rsidR="006B0CC7" w:rsidRDefault="006B0CC7">
                  <w:r>
                    <w:t>Adresse professionnelle ……………………………………………………………………………………………………………………</w:t>
                  </w:r>
                </w:p>
                <w:p w:rsidR="006B0CC7" w:rsidRDefault="006B0CC7">
                  <w:r>
                    <w:t>…………………………………………………………………………………………………………………………………………………………..</w:t>
                  </w:r>
                </w:p>
                <w:p w:rsidR="006B0CC7" w:rsidRDefault="006B0CC7">
                  <w:r>
                    <w:t>……………………………………………………………………………………………………………………………………………………………</w:t>
                  </w:r>
                </w:p>
                <w:p w:rsidR="006B0CC7" w:rsidRDefault="006B0CC7">
                  <w:r>
                    <w:t>Tel ……………………………………………………………………  email ……………………………………………………………………</w:t>
                  </w:r>
                </w:p>
                <w:p w:rsidR="00081C6B" w:rsidRDefault="00081C6B" w:rsidP="00081C6B">
                  <w:r>
                    <w:t>Adresse personnelle ……………………………………………………………………………………………………………………</w:t>
                  </w:r>
                </w:p>
                <w:p w:rsidR="00081C6B" w:rsidRDefault="00081C6B" w:rsidP="00081C6B">
                  <w:r>
                    <w:t>…………………………………………………………………………………………………………………………………………………………..</w:t>
                  </w:r>
                </w:p>
                <w:p w:rsidR="00081C6B" w:rsidRDefault="00081C6B" w:rsidP="00081C6B">
                  <w:r>
                    <w:t>……………………………………………………………………………………………………………………………………………………………</w:t>
                  </w:r>
                </w:p>
                <w:p w:rsidR="006B0CC7" w:rsidRDefault="006B0CC7"/>
                <w:p w:rsidR="00081C6B" w:rsidRDefault="00081C6B">
                  <w:r>
                    <w:t>Signature :</w:t>
                  </w:r>
                </w:p>
                <w:p w:rsidR="00081C6B" w:rsidRDefault="00081C6B"/>
                <w:p w:rsidR="00081C6B" w:rsidRDefault="00081C6B"/>
                <w:p w:rsidR="00081C6B" w:rsidRDefault="00081C6B"/>
                <w:p w:rsidR="00081C6B" w:rsidRDefault="00081C6B"/>
                <w:p w:rsidR="00081C6B" w:rsidRDefault="00081C6B"/>
              </w:txbxContent>
            </v:textbox>
          </v:shape>
        </w:pict>
      </w: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p w:rsidR="001E70D7" w:rsidRDefault="001E70D7" w:rsidP="001E70D7">
      <w:pPr>
        <w:rPr>
          <w:sz w:val="28"/>
        </w:rPr>
      </w:pPr>
    </w:p>
    <w:sectPr w:rsidR="001E70D7" w:rsidSect="00F822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57C8"/>
    <w:multiLevelType w:val="hybridMultilevel"/>
    <w:tmpl w:val="F23C86EE"/>
    <w:lvl w:ilvl="0" w:tplc="040C000F">
      <w:start w:val="1"/>
      <w:numFmt w:val="decimal"/>
      <w:lvlText w:val="%1."/>
      <w:lvlJc w:val="left"/>
      <w:pPr>
        <w:tabs>
          <w:tab w:val="num" w:pos="720"/>
        </w:tabs>
        <w:ind w:left="720" w:hanging="360"/>
      </w:pPr>
      <w:rPr>
        <w:rFonts w:hint="default"/>
      </w:rPr>
    </w:lvl>
    <w:lvl w:ilvl="1" w:tplc="68F632D4">
      <w:start w:val="1"/>
      <w:numFmt w:val="bullet"/>
      <w:lvlText w:val="-"/>
      <w:lvlJc w:val="left"/>
      <w:pPr>
        <w:tabs>
          <w:tab w:val="num" w:pos="1440"/>
        </w:tabs>
        <w:ind w:left="1440" w:hanging="360"/>
      </w:pPr>
      <w:rPr>
        <w:rFonts w:ascii="Comic Sans MS" w:eastAsia="Times New Roman" w:hAnsi="Comic Sans MS" w:cs="Times New Roman" w:hint="default"/>
      </w:rPr>
    </w:lvl>
    <w:lvl w:ilvl="2" w:tplc="040C0001">
      <w:start w:val="1"/>
      <w:numFmt w:val="bullet"/>
      <w:lvlText w:val=""/>
      <w:lvlJc w:val="left"/>
      <w:pPr>
        <w:tabs>
          <w:tab w:val="num" w:pos="2340"/>
        </w:tabs>
        <w:ind w:left="2340" w:hanging="360"/>
      </w:pPr>
      <w:rPr>
        <w:rFonts w:ascii="Symbol" w:hAnsi="Symbol" w:hint="default"/>
      </w:rPr>
    </w:lvl>
    <w:lvl w:ilvl="3" w:tplc="040C001B">
      <w:start w:val="1"/>
      <w:numFmt w:val="lowerRoman"/>
      <w:lvlText w:val="%4."/>
      <w:lvlJc w:val="righ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E745D26"/>
    <w:multiLevelType w:val="hybridMultilevel"/>
    <w:tmpl w:val="04520FDA"/>
    <w:lvl w:ilvl="0" w:tplc="040C000F">
      <w:start w:val="1"/>
      <w:numFmt w:val="decimal"/>
      <w:lvlText w:val="%1."/>
      <w:lvlJc w:val="left"/>
      <w:pPr>
        <w:tabs>
          <w:tab w:val="num" w:pos="720"/>
        </w:tabs>
        <w:ind w:left="720" w:hanging="360"/>
      </w:pPr>
      <w:rPr>
        <w:rFonts w:hint="default"/>
      </w:rPr>
    </w:lvl>
    <w:lvl w:ilvl="1" w:tplc="68F632D4">
      <w:start w:val="1"/>
      <w:numFmt w:val="bullet"/>
      <w:lvlText w:val="-"/>
      <w:lvlJc w:val="left"/>
      <w:pPr>
        <w:tabs>
          <w:tab w:val="num" w:pos="1440"/>
        </w:tabs>
        <w:ind w:left="1440" w:hanging="360"/>
      </w:pPr>
      <w:rPr>
        <w:rFonts w:ascii="Comic Sans MS" w:eastAsia="Times New Roman" w:hAnsi="Comic Sans M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EE51C21"/>
    <w:multiLevelType w:val="hybridMultilevel"/>
    <w:tmpl w:val="BF98B840"/>
    <w:lvl w:ilvl="0" w:tplc="040C000F">
      <w:start w:val="1"/>
      <w:numFmt w:val="decimal"/>
      <w:lvlText w:val="%1."/>
      <w:lvlJc w:val="left"/>
      <w:pPr>
        <w:tabs>
          <w:tab w:val="num" w:pos="720"/>
        </w:tabs>
        <w:ind w:left="720" w:hanging="360"/>
      </w:pPr>
      <w:rPr>
        <w:rFonts w:hint="default"/>
      </w:rPr>
    </w:lvl>
    <w:lvl w:ilvl="1" w:tplc="68F632D4">
      <w:start w:val="1"/>
      <w:numFmt w:val="bullet"/>
      <w:lvlText w:val="-"/>
      <w:lvlJc w:val="left"/>
      <w:pPr>
        <w:tabs>
          <w:tab w:val="num" w:pos="1440"/>
        </w:tabs>
        <w:ind w:left="1440" w:hanging="360"/>
      </w:pPr>
      <w:rPr>
        <w:rFonts w:ascii="Comic Sans MS" w:eastAsia="Times New Roman" w:hAnsi="Comic Sans M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7B01553"/>
    <w:multiLevelType w:val="hybridMultilevel"/>
    <w:tmpl w:val="35C413C8"/>
    <w:lvl w:ilvl="0" w:tplc="040C000F">
      <w:start w:val="1"/>
      <w:numFmt w:val="decimal"/>
      <w:lvlText w:val="%1."/>
      <w:lvlJc w:val="left"/>
      <w:pPr>
        <w:tabs>
          <w:tab w:val="num" w:pos="720"/>
        </w:tabs>
        <w:ind w:left="720" w:hanging="360"/>
      </w:pPr>
    </w:lvl>
    <w:lvl w:ilvl="1" w:tplc="06FC3800">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drawingGridHorizontalSpacing w:val="110"/>
  <w:displayHorizontalDrawingGridEvery w:val="2"/>
  <w:characterSpacingControl w:val="doNotCompress"/>
  <w:compat/>
  <w:rsids>
    <w:rsidRoot w:val="00F82282"/>
    <w:rsid w:val="00000FC9"/>
    <w:rsid w:val="00081C6B"/>
    <w:rsid w:val="0008526B"/>
    <w:rsid w:val="001C08C6"/>
    <w:rsid w:val="001E70D7"/>
    <w:rsid w:val="00204806"/>
    <w:rsid w:val="00235335"/>
    <w:rsid w:val="002454D3"/>
    <w:rsid w:val="002E2A07"/>
    <w:rsid w:val="00375046"/>
    <w:rsid w:val="00481350"/>
    <w:rsid w:val="004F1E8E"/>
    <w:rsid w:val="006B0CC7"/>
    <w:rsid w:val="006B2765"/>
    <w:rsid w:val="00726179"/>
    <w:rsid w:val="007715FA"/>
    <w:rsid w:val="00791A69"/>
    <w:rsid w:val="0079761C"/>
    <w:rsid w:val="008175A1"/>
    <w:rsid w:val="00880ED9"/>
    <w:rsid w:val="008C692F"/>
    <w:rsid w:val="009114FF"/>
    <w:rsid w:val="00C00469"/>
    <w:rsid w:val="00C45922"/>
    <w:rsid w:val="00D16FB6"/>
    <w:rsid w:val="00D53F14"/>
    <w:rsid w:val="00DC5EFC"/>
    <w:rsid w:val="00DE7760"/>
    <w:rsid w:val="00E74569"/>
    <w:rsid w:val="00F822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22"/>
  </w:style>
  <w:style w:type="paragraph" w:styleId="Titre2">
    <w:name w:val="heading 2"/>
    <w:basedOn w:val="Normal"/>
    <w:link w:val="Titre2Car"/>
    <w:uiPriority w:val="9"/>
    <w:semiHidden/>
    <w:unhideWhenUsed/>
    <w:qFormat/>
    <w:rsid w:val="00F82282"/>
    <w:pPr>
      <w:spacing w:line="264" w:lineRule="auto"/>
      <w:outlineLvl w:val="1"/>
    </w:pPr>
    <w:rPr>
      <w:rFonts w:ascii="Arial" w:hAnsi="Arial" w:cs="Arial"/>
      <w:color w:val="424242"/>
      <w:sz w:val="39"/>
      <w:szCs w:val="39"/>
      <w:lang w:eastAsia="fr-FR"/>
    </w:rPr>
  </w:style>
  <w:style w:type="paragraph" w:styleId="Titre3">
    <w:name w:val="heading 3"/>
    <w:basedOn w:val="Normal"/>
    <w:link w:val="Titre3Car"/>
    <w:uiPriority w:val="9"/>
    <w:unhideWhenUsed/>
    <w:qFormat/>
    <w:rsid w:val="00F82282"/>
    <w:pPr>
      <w:spacing w:line="264" w:lineRule="auto"/>
      <w:outlineLvl w:val="2"/>
    </w:pPr>
    <w:rPr>
      <w:rFonts w:ascii="Arial" w:hAnsi="Arial" w:cs="Arial"/>
      <w:color w:val="424242"/>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282"/>
    <w:rPr>
      <w:rFonts w:ascii="Tahoma" w:hAnsi="Tahoma" w:cs="Tahoma"/>
      <w:sz w:val="16"/>
      <w:szCs w:val="16"/>
    </w:rPr>
  </w:style>
  <w:style w:type="character" w:customStyle="1" w:styleId="TextedebullesCar">
    <w:name w:val="Texte de bulles Car"/>
    <w:basedOn w:val="Policepardfaut"/>
    <w:link w:val="Textedebulles"/>
    <w:uiPriority w:val="99"/>
    <w:semiHidden/>
    <w:rsid w:val="00F82282"/>
    <w:rPr>
      <w:rFonts w:ascii="Tahoma" w:hAnsi="Tahoma" w:cs="Tahoma"/>
      <w:sz w:val="16"/>
      <w:szCs w:val="16"/>
    </w:rPr>
  </w:style>
  <w:style w:type="character" w:customStyle="1" w:styleId="Titre2Car">
    <w:name w:val="Titre 2 Car"/>
    <w:basedOn w:val="Policepardfaut"/>
    <w:link w:val="Titre2"/>
    <w:uiPriority w:val="9"/>
    <w:semiHidden/>
    <w:rsid w:val="00F82282"/>
    <w:rPr>
      <w:rFonts w:ascii="Arial" w:hAnsi="Arial" w:cs="Arial"/>
      <w:color w:val="424242"/>
      <w:sz w:val="39"/>
      <w:szCs w:val="39"/>
      <w:lang w:eastAsia="fr-FR"/>
    </w:rPr>
  </w:style>
  <w:style w:type="character" w:customStyle="1" w:styleId="Titre3Car">
    <w:name w:val="Titre 3 Car"/>
    <w:basedOn w:val="Policepardfaut"/>
    <w:link w:val="Titre3"/>
    <w:uiPriority w:val="9"/>
    <w:rsid w:val="00F82282"/>
    <w:rPr>
      <w:rFonts w:ascii="Arial" w:hAnsi="Arial" w:cs="Arial"/>
      <w:color w:val="424242"/>
      <w:sz w:val="36"/>
      <w:szCs w:val="36"/>
      <w:lang w:eastAsia="fr-FR"/>
    </w:rPr>
  </w:style>
  <w:style w:type="character" w:styleId="lev">
    <w:name w:val="Strong"/>
    <w:basedOn w:val="Policepardfaut"/>
    <w:uiPriority w:val="22"/>
    <w:qFormat/>
    <w:rsid w:val="00F82282"/>
    <w:rPr>
      <w:b/>
      <w:bCs/>
    </w:rPr>
  </w:style>
  <w:style w:type="paragraph" w:customStyle="1" w:styleId="align-center">
    <w:name w:val="align-center"/>
    <w:basedOn w:val="Normal"/>
    <w:uiPriority w:val="99"/>
    <w:rsid w:val="00F82282"/>
    <w:pPr>
      <w:spacing w:before="240" w:after="240" w:line="264" w:lineRule="auto"/>
    </w:pPr>
    <w:rPr>
      <w:rFonts w:ascii="Arial" w:hAnsi="Arial" w:cs="Arial"/>
      <w:sz w:val="20"/>
      <w:szCs w:val="20"/>
      <w:lang w:eastAsia="fr-FR"/>
    </w:rPr>
  </w:style>
  <w:style w:type="paragraph" w:styleId="Corpsdetexte">
    <w:name w:val="Body Text"/>
    <w:basedOn w:val="Normal"/>
    <w:link w:val="CorpsdetexteCar"/>
    <w:rsid w:val="001E70D7"/>
    <w:pPr>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E70D7"/>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15850590">
      <w:bodyDiv w:val="1"/>
      <w:marLeft w:val="0"/>
      <w:marRight w:val="0"/>
      <w:marTop w:val="0"/>
      <w:marBottom w:val="0"/>
      <w:divBdr>
        <w:top w:val="none" w:sz="0" w:space="0" w:color="auto"/>
        <w:left w:val="none" w:sz="0" w:space="0" w:color="auto"/>
        <w:bottom w:val="none" w:sz="0" w:space="0" w:color="auto"/>
        <w:right w:val="none" w:sz="0" w:space="0" w:color="auto"/>
      </w:divBdr>
    </w:div>
    <w:div w:id="12358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512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coralie</cp:lastModifiedBy>
  <cp:revision>2</cp:revision>
  <cp:lastPrinted>2017-07-13T09:10:00Z</cp:lastPrinted>
  <dcterms:created xsi:type="dcterms:W3CDTF">2018-04-25T09:04:00Z</dcterms:created>
  <dcterms:modified xsi:type="dcterms:W3CDTF">2018-04-25T09:04:00Z</dcterms:modified>
</cp:coreProperties>
</file>